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0D9B7" w14:textId="77777777" w:rsidR="000F1353" w:rsidRDefault="000F1353">
      <w:pPr>
        <w:rPr>
          <w:sz w:val="28"/>
          <w:szCs w:val="28"/>
        </w:rPr>
      </w:pPr>
      <w:r>
        <w:rPr>
          <w:rFonts w:hint="eastAsia"/>
        </w:rPr>
        <w:t xml:space="preserve"> </w:t>
      </w:r>
      <w:r>
        <w:t xml:space="preserve">                           </w:t>
      </w:r>
      <w:r w:rsidRPr="000F1353">
        <w:rPr>
          <w:sz w:val="28"/>
          <w:szCs w:val="28"/>
        </w:rPr>
        <w:t xml:space="preserve">  </w:t>
      </w:r>
      <w:r w:rsidRPr="000F1353">
        <w:rPr>
          <w:rFonts w:hint="eastAsia"/>
          <w:sz w:val="28"/>
          <w:szCs w:val="28"/>
        </w:rPr>
        <w:t>读书报告3</w:t>
      </w:r>
    </w:p>
    <w:p w14:paraId="104E1593" w14:textId="53D2E3FA" w:rsidR="000F1353" w:rsidRDefault="000F1353">
      <w:pPr>
        <w:rPr>
          <w:rFonts w:hint="eastAsia"/>
          <w:sz w:val="28"/>
          <w:szCs w:val="28"/>
        </w:rPr>
      </w:pPr>
      <w:r>
        <w:rPr>
          <w:noProof/>
          <w:sz w:val="28"/>
          <w:szCs w:val="28"/>
        </w:rPr>
        <w:drawing>
          <wp:inline distT="0" distB="0" distL="0" distR="0" wp14:anchorId="7BA6CFB6" wp14:editId="24CEC6E6">
            <wp:extent cx="3843655" cy="1078302"/>
            <wp:effectExtent l="38100" t="0" r="23495" b="0"/>
            <wp:docPr id="1" name="图示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14:paraId="5DA4A5F6" w14:textId="50352E7B" w:rsidR="000F1353" w:rsidRPr="000F1353" w:rsidRDefault="000F1353" w:rsidP="000F1353">
      <w:pPr>
        <w:pStyle w:val="a3"/>
        <w:numPr>
          <w:ilvl w:val="0"/>
          <w:numId w:val="1"/>
        </w:numPr>
        <w:ind w:firstLineChars="0"/>
        <w:rPr>
          <w:sz w:val="28"/>
          <w:szCs w:val="28"/>
        </w:rPr>
      </w:pPr>
      <w:r w:rsidRPr="000F1353">
        <w:rPr>
          <w:rFonts w:hint="eastAsia"/>
          <w:sz w:val="28"/>
          <w:szCs w:val="28"/>
        </w:rPr>
        <w:t>产业</w:t>
      </w:r>
      <w:proofErr w:type="gramStart"/>
      <w:r w:rsidRPr="000F1353">
        <w:rPr>
          <w:rFonts w:hint="eastAsia"/>
          <w:sz w:val="28"/>
          <w:szCs w:val="28"/>
        </w:rPr>
        <w:t>链</w:t>
      </w:r>
      <w:r>
        <w:rPr>
          <w:rFonts w:hint="eastAsia"/>
          <w:sz w:val="28"/>
          <w:szCs w:val="28"/>
        </w:rPr>
        <w:t>供应</w:t>
      </w:r>
      <w:proofErr w:type="gramEnd"/>
      <w:r w:rsidRPr="000F1353">
        <w:rPr>
          <w:rFonts w:hint="eastAsia"/>
          <w:sz w:val="28"/>
          <w:szCs w:val="28"/>
        </w:rPr>
        <w:t>链现代化内涵（接续读书报告二</w:t>
      </w:r>
      <w:r w:rsidRPr="000F1353">
        <w:rPr>
          <w:sz w:val="28"/>
          <w:szCs w:val="28"/>
        </w:rPr>
        <w:t>）</w:t>
      </w:r>
    </w:p>
    <w:p w14:paraId="57C20707" w14:textId="23489650" w:rsidR="000F1353" w:rsidRDefault="000F1353" w:rsidP="000F1353">
      <w:pPr>
        <w:rPr>
          <w:color w:val="FF0000"/>
          <w:sz w:val="24"/>
          <w:szCs w:val="24"/>
        </w:rPr>
      </w:pPr>
      <w:r w:rsidRPr="001F375B">
        <w:rPr>
          <w:rFonts w:hint="eastAsia"/>
          <w:sz w:val="24"/>
          <w:szCs w:val="24"/>
        </w:rPr>
        <w:t xml:space="preserve"> </w:t>
      </w:r>
      <w:r w:rsidRPr="001F375B">
        <w:rPr>
          <w:sz w:val="24"/>
          <w:szCs w:val="24"/>
        </w:rPr>
        <w:t xml:space="preserve"> </w:t>
      </w:r>
      <w:r w:rsidRPr="001F375B">
        <w:rPr>
          <w:rFonts w:hint="eastAsia"/>
          <w:b/>
          <w:bCs/>
          <w:sz w:val="24"/>
          <w:szCs w:val="24"/>
        </w:rPr>
        <w:t>运营流程</w:t>
      </w:r>
      <w:r w:rsidRPr="001F375B">
        <w:rPr>
          <w:rFonts w:hint="eastAsia"/>
          <w:sz w:val="24"/>
          <w:szCs w:val="24"/>
        </w:rPr>
        <w:t>:传统的运营流程更侧重于从微观企业视角看待运营流程中的紧密协作和稳定经营，产业</w:t>
      </w:r>
      <w:proofErr w:type="gramStart"/>
      <w:r w:rsidRPr="001F375B">
        <w:rPr>
          <w:rFonts w:hint="eastAsia"/>
          <w:sz w:val="24"/>
          <w:szCs w:val="24"/>
        </w:rPr>
        <w:t>链供应</w:t>
      </w:r>
      <w:proofErr w:type="gramEnd"/>
      <w:r w:rsidRPr="001F375B">
        <w:rPr>
          <w:rFonts w:hint="eastAsia"/>
          <w:sz w:val="24"/>
          <w:szCs w:val="24"/>
        </w:rPr>
        <w:t>链的现代化则更要突破单个或多个企业组织的范畴。一方面，通过各节点的专业化形成纵深的、异质化的能力，并通过众包、</w:t>
      </w:r>
      <w:proofErr w:type="gramStart"/>
      <w:r w:rsidRPr="001F375B">
        <w:rPr>
          <w:rFonts w:hint="eastAsia"/>
          <w:sz w:val="24"/>
          <w:szCs w:val="24"/>
        </w:rPr>
        <w:t>众采等</w:t>
      </w:r>
      <w:proofErr w:type="gramEnd"/>
      <w:r w:rsidRPr="001F375B">
        <w:rPr>
          <w:rFonts w:hint="eastAsia"/>
          <w:sz w:val="24"/>
          <w:szCs w:val="24"/>
        </w:rPr>
        <w:t>经济运作机制，共同推动产业</w:t>
      </w:r>
      <w:proofErr w:type="gramStart"/>
      <w:r w:rsidRPr="001F375B">
        <w:rPr>
          <w:rFonts w:hint="eastAsia"/>
          <w:sz w:val="24"/>
          <w:szCs w:val="24"/>
        </w:rPr>
        <w:t>链供应</w:t>
      </w:r>
      <w:proofErr w:type="gramEnd"/>
      <w:r w:rsidRPr="001F375B">
        <w:rPr>
          <w:rFonts w:hint="eastAsia"/>
          <w:sz w:val="24"/>
          <w:szCs w:val="24"/>
        </w:rPr>
        <w:t>链在国内以及全球供应链中提升价值位势和贡献度。产业</w:t>
      </w:r>
      <w:proofErr w:type="gramStart"/>
      <w:r w:rsidRPr="001F375B">
        <w:rPr>
          <w:rFonts w:hint="eastAsia"/>
          <w:sz w:val="24"/>
          <w:szCs w:val="24"/>
        </w:rPr>
        <w:t>链供应</w:t>
      </w:r>
      <w:proofErr w:type="gramEnd"/>
      <w:r w:rsidRPr="001F375B">
        <w:rPr>
          <w:rFonts w:hint="eastAsia"/>
          <w:sz w:val="24"/>
          <w:szCs w:val="24"/>
        </w:rPr>
        <w:t>链现代化需要增强关键节点的反脆弱能力，确保产业</w:t>
      </w:r>
      <w:r w:rsidR="001F375B" w:rsidRPr="001F375B">
        <w:rPr>
          <w:rFonts w:hint="eastAsia"/>
          <w:sz w:val="24"/>
          <w:szCs w:val="24"/>
        </w:rPr>
        <w:t>运营流程的平稳运行以及在全球供应链中的安全，以有效抵御外部因素带来的冲击。因此，</w:t>
      </w:r>
      <w:r w:rsidR="001F375B" w:rsidRPr="001F375B">
        <w:rPr>
          <w:rFonts w:hint="eastAsia"/>
          <w:color w:val="FF0000"/>
          <w:sz w:val="24"/>
          <w:szCs w:val="24"/>
        </w:rPr>
        <w:t>产业</w:t>
      </w:r>
      <w:proofErr w:type="gramStart"/>
      <w:r w:rsidR="001F375B" w:rsidRPr="001F375B">
        <w:rPr>
          <w:rFonts w:hint="eastAsia"/>
          <w:color w:val="FF0000"/>
          <w:sz w:val="24"/>
          <w:szCs w:val="24"/>
        </w:rPr>
        <w:t>链供应</w:t>
      </w:r>
      <w:proofErr w:type="gramEnd"/>
      <w:r w:rsidR="001F375B" w:rsidRPr="001F375B">
        <w:rPr>
          <w:rFonts w:hint="eastAsia"/>
          <w:color w:val="FF0000"/>
          <w:sz w:val="24"/>
          <w:szCs w:val="24"/>
        </w:rPr>
        <w:t>链的现代化在流程维度上应体现为，通过创新性组织管理和流程设计在全社会协调各方资源开展协同创新，同时又有足够的流程调整能力应对外部突发风险。</w:t>
      </w:r>
    </w:p>
    <w:p w14:paraId="32BB446B" w14:textId="26FA6F81" w:rsidR="001F375B" w:rsidRDefault="001F375B" w:rsidP="000F1353">
      <w:pPr>
        <w:rPr>
          <w:color w:val="FF0000"/>
          <w:sz w:val="24"/>
          <w:szCs w:val="24"/>
        </w:rPr>
      </w:pPr>
    </w:p>
    <w:p w14:paraId="70947B1B" w14:textId="159136BD" w:rsidR="001F375B" w:rsidRDefault="001F375B" w:rsidP="000F1353">
      <w:pPr>
        <w:rPr>
          <w:color w:val="000000" w:themeColor="text1"/>
          <w:sz w:val="24"/>
          <w:szCs w:val="24"/>
        </w:rPr>
      </w:pPr>
      <w:r w:rsidRPr="001F375B">
        <w:rPr>
          <w:rFonts w:hint="eastAsia"/>
          <w:b/>
          <w:bCs/>
          <w:color w:val="000000" w:themeColor="text1"/>
          <w:sz w:val="24"/>
          <w:szCs w:val="24"/>
        </w:rPr>
        <w:t>价值要素</w:t>
      </w:r>
      <w:r>
        <w:rPr>
          <w:rFonts w:hint="eastAsia"/>
          <w:color w:val="000000" w:themeColor="text1"/>
          <w:sz w:val="24"/>
          <w:szCs w:val="24"/>
        </w:rPr>
        <w:t>：包括组织结构要素和行为要素。</w:t>
      </w:r>
      <w:r w:rsidRPr="00166A89">
        <w:rPr>
          <w:rFonts w:hint="eastAsia"/>
          <w:color w:val="FF0000"/>
          <w:sz w:val="24"/>
          <w:szCs w:val="24"/>
        </w:rPr>
        <w:t>前者指通过组织设计和调整产业</w:t>
      </w:r>
      <w:proofErr w:type="gramStart"/>
      <w:r w:rsidRPr="00166A89">
        <w:rPr>
          <w:rFonts w:hint="eastAsia"/>
          <w:color w:val="FF0000"/>
          <w:sz w:val="24"/>
          <w:szCs w:val="24"/>
        </w:rPr>
        <w:t>链供应</w:t>
      </w:r>
      <w:proofErr w:type="gramEnd"/>
      <w:r w:rsidRPr="00166A89">
        <w:rPr>
          <w:rFonts w:hint="eastAsia"/>
          <w:color w:val="FF0000"/>
          <w:sz w:val="24"/>
          <w:szCs w:val="24"/>
        </w:rPr>
        <w:t>链的网状结构实现既定目标，后者指对主体之间的价值交互行为产生有效约束和引导。</w:t>
      </w:r>
      <w:r>
        <w:rPr>
          <w:rFonts w:hint="eastAsia"/>
          <w:color w:val="000000" w:themeColor="text1"/>
          <w:sz w:val="24"/>
          <w:szCs w:val="24"/>
        </w:rPr>
        <w:t>现代化的产业</w:t>
      </w:r>
      <w:proofErr w:type="gramStart"/>
      <w:r>
        <w:rPr>
          <w:rFonts w:hint="eastAsia"/>
          <w:color w:val="000000" w:themeColor="text1"/>
          <w:sz w:val="24"/>
          <w:szCs w:val="24"/>
        </w:rPr>
        <w:t>链供应</w:t>
      </w:r>
      <w:proofErr w:type="gramEnd"/>
      <w:r>
        <w:rPr>
          <w:rFonts w:hint="eastAsia"/>
          <w:color w:val="000000" w:themeColor="text1"/>
          <w:sz w:val="24"/>
          <w:szCs w:val="24"/>
        </w:rPr>
        <w:t>链通过嵌入式数字技术等</w:t>
      </w:r>
      <w:proofErr w:type="gramStart"/>
      <w:r>
        <w:rPr>
          <w:rFonts w:hint="eastAsia"/>
          <w:color w:val="000000" w:themeColor="text1"/>
          <w:sz w:val="24"/>
          <w:szCs w:val="24"/>
        </w:rPr>
        <w:t>新型要</w:t>
      </w:r>
      <w:proofErr w:type="gramEnd"/>
      <w:r>
        <w:rPr>
          <w:rFonts w:hint="eastAsia"/>
          <w:color w:val="000000" w:themeColor="text1"/>
          <w:sz w:val="24"/>
          <w:szCs w:val="24"/>
        </w:rPr>
        <w:t>素来增强数据资源的整合和价值创造，充分激活各类资源和能力促进跨产业、跨组织的协同创新，同时借助数字技术推动跨组织之间快速信任的建议，实现供应链高质量发展与低成本运作的均衡。</w:t>
      </w:r>
    </w:p>
    <w:p w14:paraId="7EEDB285" w14:textId="74547B19" w:rsidR="00166A89" w:rsidRDefault="00166A89" w:rsidP="000F1353">
      <w:pPr>
        <w:rPr>
          <w:color w:val="000000" w:themeColor="text1"/>
          <w:sz w:val="24"/>
          <w:szCs w:val="24"/>
        </w:rPr>
      </w:pPr>
    </w:p>
    <w:p w14:paraId="68037494" w14:textId="253FFC2D" w:rsidR="00166A89" w:rsidRDefault="00166A89" w:rsidP="000F1353">
      <w:pPr>
        <w:rPr>
          <w:rFonts w:hint="eastAsia"/>
          <w:color w:val="000000" w:themeColor="text1"/>
          <w:sz w:val="24"/>
          <w:szCs w:val="24"/>
        </w:rPr>
      </w:pPr>
      <w:r>
        <w:rPr>
          <w:rFonts w:hint="eastAsia"/>
          <w:color w:val="000000" w:themeColor="text1"/>
          <w:sz w:val="24"/>
          <w:szCs w:val="24"/>
        </w:rPr>
        <w:lastRenderedPageBreak/>
        <w:t>综上，产业</w:t>
      </w:r>
      <w:proofErr w:type="gramStart"/>
      <w:r>
        <w:rPr>
          <w:rFonts w:hint="eastAsia"/>
          <w:color w:val="000000" w:themeColor="text1"/>
          <w:sz w:val="24"/>
          <w:szCs w:val="24"/>
        </w:rPr>
        <w:t>链供应</w:t>
      </w:r>
      <w:proofErr w:type="gramEnd"/>
      <w:r>
        <w:rPr>
          <w:rFonts w:hint="eastAsia"/>
          <w:color w:val="000000" w:themeColor="text1"/>
          <w:sz w:val="24"/>
          <w:szCs w:val="24"/>
        </w:rPr>
        <w:t>链的现代化是要实现在网络结构、运营流程和价值要素三个维度上的优化，进而达到先进状态。</w:t>
      </w:r>
    </w:p>
    <w:p w14:paraId="5AFD0FE3" w14:textId="061CCAEA" w:rsidR="00166A89" w:rsidRDefault="00166A89" w:rsidP="000F1353">
      <w:pPr>
        <w:rPr>
          <w:color w:val="000000" w:themeColor="text1"/>
          <w:sz w:val="24"/>
          <w:szCs w:val="24"/>
        </w:rPr>
      </w:pPr>
    </w:p>
    <w:p w14:paraId="7DBEBF04" w14:textId="77777777" w:rsidR="00166A89" w:rsidRDefault="00166A89" w:rsidP="00166A89">
      <w:pPr>
        <w:pStyle w:val="a3"/>
        <w:numPr>
          <w:ilvl w:val="0"/>
          <w:numId w:val="1"/>
        </w:numPr>
        <w:ind w:firstLineChars="0"/>
        <w:rPr>
          <w:color w:val="000000" w:themeColor="text1"/>
          <w:sz w:val="24"/>
          <w:szCs w:val="24"/>
        </w:rPr>
      </w:pPr>
      <w:r w:rsidRPr="00166A89">
        <w:rPr>
          <w:rFonts w:hint="eastAsia"/>
          <w:color w:val="000000" w:themeColor="text1"/>
          <w:sz w:val="24"/>
          <w:szCs w:val="24"/>
        </w:rPr>
        <w:t>产业</w:t>
      </w:r>
      <w:proofErr w:type="gramStart"/>
      <w:r w:rsidRPr="00166A89">
        <w:rPr>
          <w:rFonts w:hint="eastAsia"/>
          <w:color w:val="000000" w:themeColor="text1"/>
          <w:sz w:val="24"/>
          <w:szCs w:val="24"/>
        </w:rPr>
        <w:t>链供应链发展</w:t>
      </w:r>
      <w:proofErr w:type="gramEnd"/>
      <w:r w:rsidRPr="00166A89">
        <w:rPr>
          <w:rFonts w:hint="eastAsia"/>
          <w:color w:val="000000" w:themeColor="text1"/>
          <w:sz w:val="24"/>
          <w:szCs w:val="24"/>
        </w:rPr>
        <w:t>现状</w:t>
      </w:r>
    </w:p>
    <w:p w14:paraId="4DF62AF5" w14:textId="60AAEC37" w:rsidR="00166A89" w:rsidRDefault="00166A89" w:rsidP="00166A89">
      <w:pPr>
        <w:rPr>
          <w:color w:val="000000" w:themeColor="text1"/>
          <w:sz w:val="24"/>
          <w:szCs w:val="24"/>
        </w:rPr>
      </w:pPr>
      <w:r w:rsidRPr="00166A89">
        <w:rPr>
          <w:rFonts w:hint="eastAsia"/>
          <w:color w:val="000000" w:themeColor="text1"/>
          <w:sz w:val="24"/>
          <w:szCs w:val="24"/>
        </w:rPr>
        <w:t>中国产业</w:t>
      </w:r>
      <w:proofErr w:type="gramStart"/>
      <w:r w:rsidRPr="00166A89">
        <w:rPr>
          <w:rFonts w:hint="eastAsia"/>
          <w:color w:val="000000" w:themeColor="text1"/>
          <w:sz w:val="24"/>
          <w:szCs w:val="24"/>
        </w:rPr>
        <w:t>链供应</w:t>
      </w:r>
      <w:proofErr w:type="gramEnd"/>
      <w:r w:rsidRPr="00166A89">
        <w:rPr>
          <w:rFonts w:hint="eastAsia"/>
          <w:color w:val="000000" w:themeColor="text1"/>
          <w:sz w:val="24"/>
          <w:szCs w:val="24"/>
        </w:rPr>
        <w:t>链的发展现状</w:t>
      </w:r>
      <w:r>
        <w:rPr>
          <w:rFonts w:hint="eastAsia"/>
          <w:color w:val="000000" w:themeColor="text1"/>
          <w:sz w:val="24"/>
          <w:szCs w:val="24"/>
        </w:rPr>
        <w:t>：</w:t>
      </w:r>
    </w:p>
    <w:p w14:paraId="1834DC84" w14:textId="02B9CE83" w:rsidR="00166A89" w:rsidRDefault="00166A89" w:rsidP="00166A89">
      <w:pPr>
        <w:pStyle w:val="a3"/>
        <w:numPr>
          <w:ilvl w:val="1"/>
          <w:numId w:val="1"/>
        </w:numPr>
        <w:ind w:firstLineChars="0"/>
        <w:rPr>
          <w:color w:val="000000" w:themeColor="text1"/>
          <w:sz w:val="24"/>
          <w:szCs w:val="24"/>
        </w:rPr>
      </w:pPr>
      <w:r w:rsidRPr="00F678A4">
        <w:rPr>
          <w:rFonts w:hint="eastAsia"/>
          <w:color w:val="FF0000"/>
          <w:sz w:val="24"/>
          <w:szCs w:val="24"/>
        </w:rPr>
        <w:t>产业生态体系不断完善。</w:t>
      </w:r>
      <w:r w:rsidRPr="00166A89">
        <w:rPr>
          <w:rFonts w:hint="eastAsia"/>
          <w:color w:val="000000" w:themeColor="text1"/>
          <w:sz w:val="24"/>
          <w:szCs w:val="24"/>
        </w:rPr>
        <w:t xml:space="preserve"> </w:t>
      </w:r>
      <w:r>
        <w:rPr>
          <w:rFonts w:hint="eastAsia"/>
          <w:color w:val="000000" w:themeColor="text1"/>
          <w:sz w:val="24"/>
          <w:szCs w:val="24"/>
        </w:rPr>
        <w:t>截至2</w:t>
      </w:r>
      <w:r>
        <w:rPr>
          <w:color w:val="000000" w:themeColor="text1"/>
          <w:sz w:val="24"/>
          <w:szCs w:val="24"/>
        </w:rPr>
        <w:t>015</w:t>
      </w:r>
      <w:r>
        <w:rPr>
          <w:rFonts w:hint="eastAsia"/>
          <w:color w:val="000000" w:themeColor="text1"/>
          <w:sz w:val="24"/>
          <w:szCs w:val="24"/>
        </w:rPr>
        <w:t>年，我国销售收入超过2</w:t>
      </w:r>
      <w:r>
        <w:rPr>
          <w:color w:val="000000" w:themeColor="text1"/>
          <w:sz w:val="24"/>
          <w:szCs w:val="24"/>
        </w:rPr>
        <w:t>0</w:t>
      </w:r>
      <w:r>
        <w:rPr>
          <w:rFonts w:hint="eastAsia"/>
          <w:color w:val="000000" w:themeColor="text1"/>
          <w:sz w:val="24"/>
          <w:szCs w:val="24"/>
        </w:rPr>
        <w:t>亿元的产业集群有2</w:t>
      </w:r>
      <w:r>
        <w:rPr>
          <w:color w:val="000000" w:themeColor="text1"/>
          <w:sz w:val="24"/>
          <w:szCs w:val="24"/>
        </w:rPr>
        <w:t>530</w:t>
      </w:r>
      <w:r>
        <w:rPr>
          <w:rFonts w:hint="eastAsia"/>
          <w:color w:val="000000" w:themeColor="text1"/>
          <w:sz w:val="24"/>
          <w:szCs w:val="24"/>
        </w:rPr>
        <w:t>个，产业集群的形成极大促进了产业</w:t>
      </w:r>
      <w:proofErr w:type="gramStart"/>
      <w:r>
        <w:rPr>
          <w:rFonts w:hint="eastAsia"/>
          <w:color w:val="000000" w:themeColor="text1"/>
          <w:sz w:val="24"/>
          <w:szCs w:val="24"/>
        </w:rPr>
        <w:t>链供应</w:t>
      </w:r>
      <w:proofErr w:type="gramEnd"/>
      <w:r>
        <w:rPr>
          <w:rFonts w:hint="eastAsia"/>
          <w:color w:val="000000" w:themeColor="text1"/>
          <w:sz w:val="24"/>
          <w:szCs w:val="24"/>
        </w:rPr>
        <w:t>链物流效率的提升。在物流成本方面。自2</w:t>
      </w:r>
      <w:r>
        <w:rPr>
          <w:color w:val="000000" w:themeColor="text1"/>
          <w:sz w:val="24"/>
          <w:szCs w:val="24"/>
        </w:rPr>
        <w:t>013</w:t>
      </w:r>
      <w:r>
        <w:rPr>
          <w:rFonts w:hint="eastAsia"/>
          <w:color w:val="000000" w:themeColor="text1"/>
          <w:sz w:val="24"/>
          <w:szCs w:val="24"/>
        </w:rPr>
        <w:t>年以来，社会整体物流成本持续下降，社会</w:t>
      </w:r>
      <w:proofErr w:type="gramStart"/>
      <w:r>
        <w:rPr>
          <w:rFonts w:hint="eastAsia"/>
          <w:color w:val="000000" w:themeColor="text1"/>
          <w:sz w:val="24"/>
          <w:szCs w:val="24"/>
        </w:rPr>
        <w:t>物流总</w:t>
      </w:r>
      <w:proofErr w:type="gramEnd"/>
      <w:r>
        <w:rPr>
          <w:rFonts w:hint="eastAsia"/>
          <w:color w:val="000000" w:themeColor="text1"/>
          <w:sz w:val="24"/>
          <w:szCs w:val="24"/>
        </w:rPr>
        <w:t>费用占GDP的壁纸从2</w:t>
      </w:r>
      <w:r>
        <w:rPr>
          <w:color w:val="000000" w:themeColor="text1"/>
          <w:sz w:val="24"/>
          <w:szCs w:val="24"/>
        </w:rPr>
        <w:t>014</w:t>
      </w:r>
      <w:r>
        <w:rPr>
          <w:rFonts w:hint="eastAsia"/>
          <w:color w:val="000000" w:themeColor="text1"/>
          <w:sz w:val="24"/>
          <w:szCs w:val="24"/>
        </w:rPr>
        <w:t>年1</w:t>
      </w:r>
      <w:r>
        <w:rPr>
          <w:color w:val="000000" w:themeColor="text1"/>
          <w:sz w:val="24"/>
          <w:szCs w:val="24"/>
        </w:rPr>
        <w:t>6.6%</w:t>
      </w:r>
      <w:r>
        <w:rPr>
          <w:rFonts w:hint="eastAsia"/>
          <w:color w:val="000000" w:themeColor="text1"/>
          <w:sz w:val="24"/>
          <w:szCs w:val="24"/>
        </w:rPr>
        <w:t>降至2</w:t>
      </w:r>
      <w:r>
        <w:rPr>
          <w:color w:val="000000" w:themeColor="text1"/>
          <w:sz w:val="24"/>
          <w:szCs w:val="24"/>
        </w:rPr>
        <w:t>019</w:t>
      </w:r>
      <w:r>
        <w:rPr>
          <w:rFonts w:hint="eastAsia"/>
          <w:color w:val="000000" w:themeColor="text1"/>
          <w:sz w:val="24"/>
          <w:szCs w:val="24"/>
        </w:rPr>
        <w:t>年的1</w:t>
      </w:r>
      <w:r>
        <w:rPr>
          <w:color w:val="000000" w:themeColor="text1"/>
          <w:sz w:val="24"/>
          <w:szCs w:val="24"/>
        </w:rPr>
        <w:t>4.7%</w:t>
      </w:r>
      <w:r>
        <w:rPr>
          <w:rFonts w:hint="eastAsia"/>
          <w:color w:val="000000" w:themeColor="text1"/>
          <w:sz w:val="24"/>
          <w:szCs w:val="24"/>
        </w:rPr>
        <w:t>。</w:t>
      </w:r>
    </w:p>
    <w:p w14:paraId="2D341F3A" w14:textId="56CC96D6" w:rsidR="00166A89" w:rsidRDefault="00F678A4" w:rsidP="00166A89">
      <w:pPr>
        <w:pStyle w:val="a3"/>
        <w:numPr>
          <w:ilvl w:val="1"/>
          <w:numId w:val="1"/>
        </w:numPr>
        <w:ind w:firstLineChars="0"/>
        <w:rPr>
          <w:color w:val="000000" w:themeColor="text1"/>
          <w:sz w:val="24"/>
          <w:szCs w:val="24"/>
        </w:rPr>
      </w:pPr>
      <w:r w:rsidRPr="00F678A4">
        <w:rPr>
          <w:rFonts w:hint="eastAsia"/>
          <w:color w:val="FF0000"/>
          <w:sz w:val="24"/>
          <w:szCs w:val="24"/>
        </w:rPr>
        <w:t>从</w:t>
      </w:r>
      <w:proofErr w:type="gramStart"/>
      <w:r w:rsidRPr="00F678A4">
        <w:rPr>
          <w:rFonts w:hint="eastAsia"/>
          <w:color w:val="FF0000"/>
          <w:sz w:val="24"/>
          <w:szCs w:val="24"/>
        </w:rPr>
        <w:t>“</w:t>
      </w:r>
      <w:proofErr w:type="gramEnd"/>
      <w:r w:rsidRPr="00F678A4">
        <w:rPr>
          <w:rFonts w:hint="eastAsia"/>
          <w:color w:val="FF0000"/>
          <w:sz w:val="24"/>
          <w:szCs w:val="24"/>
        </w:rPr>
        <w:t>世界工厂“走向供需协同发展。</w:t>
      </w:r>
      <w:r>
        <w:rPr>
          <w:rFonts w:hint="eastAsia"/>
          <w:color w:val="000000" w:themeColor="text1"/>
          <w:sz w:val="24"/>
          <w:szCs w:val="24"/>
        </w:rPr>
        <w:t>中国在需求端也成为全球供应链的重要一环，中国贡献了1</w:t>
      </w:r>
      <w:r>
        <w:rPr>
          <w:color w:val="000000" w:themeColor="text1"/>
          <w:sz w:val="24"/>
          <w:szCs w:val="24"/>
        </w:rPr>
        <w:t>3.0%</w:t>
      </w:r>
      <w:r>
        <w:rPr>
          <w:rFonts w:hint="eastAsia"/>
          <w:color w:val="000000" w:themeColor="text1"/>
          <w:sz w:val="24"/>
          <w:szCs w:val="24"/>
        </w:rPr>
        <w:t>的终端需求，位居全球第2位。</w:t>
      </w:r>
    </w:p>
    <w:p w14:paraId="01C377D2" w14:textId="6FD8C1B0" w:rsidR="00F678A4" w:rsidRPr="00166A89" w:rsidRDefault="00F678A4" w:rsidP="00166A89">
      <w:pPr>
        <w:pStyle w:val="a3"/>
        <w:numPr>
          <w:ilvl w:val="1"/>
          <w:numId w:val="1"/>
        </w:numPr>
        <w:ind w:firstLineChars="0"/>
        <w:rPr>
          <w:color w:val="000000" w:themeColor="text1"/>
          <w:sz w:val="24"/>
          <w:szCs w:val="24"/>
        </w:rPr>
      </w:pPr>
      <w:r w:rsidRPr="00F678A4">
        <w:rPr>
          <w:rFonts w:hint="eastAsia"/>
          <w:color w:val="FF0000"/>
          <w:sz w:val="24"/>
          <w:szCs w:val="24"/>
        </w:rPr>
        <w:t>信息通信技术的广泛应用以及产业的深度融合。</w:t>
      </w:r>
      <w:r>
        <w:rPr>
          <w:rFonts w:hint="eastAsia"/>
          <w:color w:val="000000" w:themeColor="text1"/>
          <w:sz w:val="24"/>
          <w:szCs w:val="24"/>
        </w:rPr>
        <w:t>信息化和数字化促进了产业</w:t>
      </w:r>
      <w:proofErr w:type="gramStart"/>
      <w:r>
        <w:rPr>
          <w:rFonts w:hint="eastAsia"/>
          <w:color w:val="000000" w:themeColor="text1"/>
          <w:sz w:val="24"/>
          <w:szCs w:val="24"/>
        </w:rPr>
        <w:t>链供应</w:t>
      </w:r>
      <w:proofErr w:type="gramEnd"/>
      <w:r>
        <w:rPr>
          <w:rFonts w:hint="eastAsia"/>
          <w:color w:val="000000" w:themeColor="text1"/>
          <w:sz w:val="24"/>
          <w:szCs w:val="24"/>
        </w:rPr>
        <w:t>链协同效率的进一步提升和业</w:t>
      </w:r>
      <w:proofErr w:type="gramStart"/>
      <w:r>
        <w:rPr>
          <w:rFonts w:hint="eastAsia"/>
          <w:color w:val="000000" w:themeColor="text1"/>
          <w:sz w:val="24"/>
          <w:szCs w:val="24"/>
        </w:rPr>
        <w:t>态模式</w:t>
      </w:r>
      <w:proofErr w:type="gramEnd"/>
      <w:r>
        <w:rPr>
          <w:rFonts w:hint="eastAsia"/>
          <w:color w:val="000000" w:themeColor="text1"/>
          <w:sz w:val="24"/>
          <w:szCs w:val="24"/>
        </w:rPr>
        <w:t>的创新发展。信息技术还推动了供应</w:t>
      </w:r>
      <w:proofErr w:type="gramStart"/>
      <w:r>
        <w:rPr>
          <w:rFonts w:hint="eastAsia"/>
          <w:color w:val="000000" w:themeColor="text1"/>
          <w:sz w:val="24"/>
          <w:szCs w:val="24"/>
        </w:rPr>
        <w:t>链金融</w:t>
      </w:r>
      <w:proofErr w:type="gramEnd"/>
      <w:r>
        <w:rPr>
          <w:rFonts w:hint="eastAsia"/>
          <w:color w:val="000000" w:themeColor="text1"/>
          <w:sz w:val="24"/>
          <w:szCs w:val="24"/>
        </w:rPr>
        <w:t>等服务模式的创新发展，显著降低了由于信息不对称造成的金融风险</w:t>
      </w:r>
    </w:p>
    <w:p w14:paraId="4F6544E0" w14:textId="77777777" w:rsidR="00166A89" w:rsidRPr="00166A89" w:rsidRDefault="00166A89" w:rsidP="00166A89">
      <w:pPr>
        <w:pStyle w:val="a3"/>
        <w:ind w:left="960" w:firstLineChars="0" w:firstLine="0"/>
        <w:rPr>
          <w:rFonts w:hint="eastAsia"/>
          <w:color w:val="000000" w:themeColor="text1"/>
          <w:sz w:val="24"/>
          <w:szCs w:val="24"/>
        </w:rPr>
      </w:pPr>
    </w:p>
    <w:p w14:paraId="098142FC" w14:textId="77777777" w:rsidR="001F375B" w:rsidRPr="001F375B" w:rsidRDefault="001F375B" w:rsidP="000F1353">
      <w:pPr>
        <w:rPr>
          <w:rFonts w:hint="eastAsia"/>
          <w:color w:val="000000" w:themeColor="text1"/>
          <w:sz w:val="24"/>
          <w:szCs w:val="24"/>
        </w:rPr>
      </w:pPr>
    </w:p>
    <w:p w14:paraId="0A3F7A5F" w14:textId="77777777" w:rsidR="000F1353" w:rsidRDefault="000F1353"/>
    <w:sectPr w:rsidR="000F135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273CE"/>
    <w:multiLevelType w:val="hybridMultilevel"/>
    <w:tmpl w:val="659A4A52"/>
    <w:lvl w:ilvl="0" w:tplc="CA8291C2">
      <w:start w:val="1"/>
      <w:numFmt w:val="japaneseCounting"/>
      <w:lvlText w:val="%1、"/>
      <w:lvlJc w:val="left"/>
      <w:pPr>
        <w:ind w:left="960" w:hanging="72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 w15:restartNumberingAfterBreak="0">
    <w:nsid w:val="62EF3A6C"/>
    <w:multiLevelType w:val="hybridMultilevel"/>
    <w:tmpl w:val="927C43B0"/>
    <w:lvl w:ilvl="0" w:tplc="F74488CA">
      <w:start w:val="1"/>
      <w:numFmt w:val="japaneseCounting"/>
      <w:lvlText w:val="%1、"/>
      <w:lvlJc w:val="left"/>
      <w:pPr>
        <w:ind w:left="720" w:hanging="720"/>
      </w:pPr>
      <w:rPr>
        <w:rFonts w:hint="default"/>
      </w:rPr>
    </w:lvl>
    <w:lvl w:ilvl="1" w:tplc="0E58BFA4">
      <w:start w:val="1"/>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78210351">
    <w:abstractNumId w:val="1"/>
  </w:num>
  <w:num w:numId="2" w16cid:durableId="246418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353"/>
    <w:rsid w:val="000F1353"/>
    <w:rsid w:val="00166A89"/>
    <w:rsid w:val="001F375B"/>
    <w:rsid w:val="00F67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90325"/>
  <w15:chartTrackingRefBased/>
  <w15:docId w15:val="{D5296055-C520-47FE-B822-305239B8F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135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6BDCE4C-9CA2-4B4E-B159-3558160263EA}"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zh-CN" altLang="en-US"/>
        </a:p>
      </dgm:t>
    </dgm:pt>
    <dgm:pt modelId="{8FFC3AC5-3C22-42CE-8254-77D7AC4A64F3}">
      <dgm:prSet phldrT="[文本]"/>
      <dgm:spPr/>
      <dgm:t>
        <a:bodyPr/>
        <a:lstStyle/>
        <a:p>
          <a:r>
            <a:rPr lang="zh-CN" altLang="en-US"/>
            <a:t>产业链供应链现代化的内涵</a:t>
          </a:r>
        </a:p>
      </dgm:t>
    </dgm:pt>
    <dgm:pt modelId="{9FF9EC72-6C3A-4CC0-987E-8E2C878F4964}" type="parTrans" cxnId="{F47850F3-F977-4E10-8A7B-C91F346F3A94}">
      <dgm:prSet/>
      <dgm:spPr/>
      <dgm:t>
        <a:bodyPr/>
        <a:lstStyle/>
        <a:p>
          <a:endParaRPr lang="zh-CN" altLang="en-US"/>
        </a:p>
      </dgm:t>
    </dgm:pt>
    <dgm:pt modelId="{7A2005D2-3625-41F3-B719-40E36481C1FB}" type="sibTrans" cxnId="{F47850F3-F977-4E10-8A7B-C91F346F3A94}">
      <dgm:prSet/>
      <dgm:spPr/>
      <dgm:t>
        <a:bodyPr/>
        <a:lstStyle/>
        <a:p>
          <a:endParaRPr lang="zh-CN" altLang="en-US"/>
        </a:p>
      </dgm:t>
    </dgm:pt>
    <dgm:pt modelId="{1313F5F2-3F38-4EE2-BDCF-6FBC674A12D2}">
      <dgm:prSet phldrT="[文本]" phldr="1"/>
      <dgm:spPr/>
      <dgm:t>
        <a:bodyPr/>
        <a:lstStyle/>
        <a:p>
          <a:endParaRPr lang="zh-CN" altLang="en-US"/>
        </a:p>
      </dgm:t>
    </dgm:pt>
    <dgm:pt modelId="{4AE5C7A1-9613-4931-AAA6-7E13BF36726C}" type="parTrans" cxnId="{182A5B20-1687-4930-B106-8DC25BC0FC1D}">
      <dgm:prSet/>
      <dgm:spPr/>
      <dgm:t>
        <a:bodyPr/>
        <a:lstStyle/>
        <a:p>
          <a:endParaRPr lang="zh-CN" altLang="en-US"/>
        </a:p>
      </dgm:t>
    </dgm:pt>
    <dgm:pt modelId="{722491E3-E5C8-4B76-AB35-72CA9F11C167}" type="sibTrans" cxnId="{182A5B20-1687-4930-B106-8DC25BC0FC1D}">
      <dgm:prSet/>
      <dgm:spPr/>
      <dgm:t>
        <a:bodyPr/>
        <a:lstStyle/>
        <a:p>
          <a:endParaRPr lang="zh-CN" altLang="en-US"/>
        </a:p>
      </dgm:t>
    </dgm:pt>
    <dgm:pt modelId="{67FFFBEC-E1E4-447D-ABEE-B1AA45503F28}">
      <dgm:prSet phldrT="[文本]"/>
      <dgm:spPr/>
      <dgm:t>
        <a:bodyPr/>
        <a:lstStyle/>
        <a:p>
          <a:r>
            <a:rPr lang="zh-CN" altLang="en-US"/>
            <a:t>产业链供应链的发展现状</a:t>
          </a:r>
        </a:p>
      </dgm:t>
    </dgm:pt>
    <dgm:pt modelId="{88D08996-CE84-4BB3-8C42-272B97B1E25D}" type="parTrans" cxnId="{A99EC7BC-AE57-40B0-A59F-56271EBE9BF9}">
      <dgm:prSet/>
      <dgm:spPr/>
      <dgm:t>
        <a:bodyPr/>
        <a:lstStyle/>
        <a:p>
          <a:endParaRPr lang="zh-CN" altLang="en-US"/>
        </a:p>
      </dgm:t>
    </dgm:pt>
    <dgm:pt modelId="{F3A7E5ED-3063-40B9-A7E6-D12C5AE2A8F5}" type="sibTrans" cxnId="{A99EC7BC-AE57-40B0-A59F-56271EBE9BF9}">
      <dgm:prSet/>
      <dgm:spPr/>
      <dgm:t>
        <a:bodyPr/>
        <a:lstStyle/>
        <a:p>
          <a:endParaRPr lang="zh-CN" altLang="en-US"/>
        </a:p>
      </dgm:t>
    </dgm:pt>
    <dgm:pt modelId="{F42009CA-FCA5-4659-8E84-A1743D90FE29}">
      <dgm:prSet phldrT="[文本]" phldr="1"/>
      <dgm:spPr/>
      <dgm:t>
        <a:bodyPr/>
        <a:lstStyle/>
        <a:p>
          <a:endParaRPr lang="zh-CN" altLang="en-US"/>
        </a:p>
      </dgm:t>
    </dgm:pt>
    <dgm:pt modelId="{5FD34412-B47D-48BD-BC03-4EFB5D1EB1D7}" type="parTrans" cxnId="{CA76E7B3-DFDB-44B0-AADE-20207934A89F}">
      <dgm:prSet/>
      <dgm:spPr/>
      <dgm:t>
        <a:bodyPr/>
        <a:lstStyle/>
        <a:p>
          <a:endParaRPr lang="zh-CN" altLang="en-US"/>
        </a:p>
      </dgm:t>
    </dgm:pt>
    <dgm:pt modelId="{9A10D3D7-EDE6-4103-9FDA-1FCD5B6AE6C4}" type="sibTrans" cxnId="{CA76E7B3-DFDB-44B0-AADE-20207934A89F}">
      <dgm:prSet/>
      <dgm:spPr/>
      <dgm:t>
        <a:bodyPr/>
        <a:lstStyle/>
        <a:p>
          <a:endParaRPr lang="zh-CN" altLang="en-US"/>
        </a:p>
      </dgm:t>
    </dgm:pt>
    <dgm:pt modelId="{4636CDA9-F06F-4F62-A02F-2168BCC92DC7}" type="pres">
      <dgm:prSet presAssocID="{96BDCE4C-9CA2-4B4E-B159-3558160263EA}" presName="linear" presStyleCnt="0">
        <dgm:presLayoutVars>
          <dgm:animLvl val="lvl"/>
          <dgm:resizeHandles val="exact"/>
        </dgm:presLayoutVars>
      </dgm:prSet>
      <dgm:spPr/>
    </dgm:pt>
    <dgm:pt modelId="{684BE50B-ABEF-46F1-924E-0E6C69CE95BC}" type="pres">
      <dgm:prSet presAssocID="{8FFC3AC5-3C22-42CE-8254-77D7AC4A64F3}" presName="parentText" presStyleLbl="node1" presStyleIdx="0" presStyleCnt="2">
        <dgm:presLayoutVars>
          <dgm:chMax val="0"/>
          <dgm:bulletEnabled val="1"/>
        </dgm:presLayoutVars>
      </dgm:prSet>
      <dgm:spPr/>
    </dgm:pt>
    <dgm:pt modelId="{0B5D86D6-1D77-456C-8FD2-46FF12C48945}" type="pres">
      <dgm:prSet presAssocID="{8FFC3AC5-3C22-42CE-8254-77D7AC4A64F3}" presName="childText" presStyleLbl="revTx" presStyleIdx="0" presStyleCnt="2">
        <dgm:presLayoutVars>
          <dgm:bulletEnabled val="1"/>
        </dgm:presLayoutVars>
      </dgm:prSet>
      <dgm:spPr/>
    </dgm:pt>
    <dgm:pt modelId="{F3FF6998-636B-4BE3-BF54-E8B45EE52742}" type="pres">
      <dgm:prSet presAssocID="{67FFFBEC-E1E4-447D-ABEE-B1AA45503F28}" presName="parentText" presStyleLbl="node1" presStyleIdx="1" presStyleCnt="2">
        <dgm:presLayoutVars>
          <dgm:chMax val="0"/>
          <dgm:bulletEnabled val="1"/>
        </dgm:presLayoutVars>
      </dgm:prSet>
      <dgm:spPr/>
    </dgm:pt>
    <dgm:pt modelId="{F896C3B5-AEA0-4BFD-9C0B-8FCDB419F34A}" type="pres">
      <dgm:prSet presAssocID="{67FFFBEC-E1E4-447D-ABEE-B1AA45503F28}" presName="childText" presStyleLbl="revTx" presStyleIdx="1" presStyleCnt="2">
        <dgm:presLayoutVars>
          <dgm:bulletEnabled val="1"/>
        </dgm:presLayoutVars>
      </dgm:prSet>
      <dgm:spPr/>
    </dgm:pt>
  </dgm:ptLst>
  <dgm:cxnLst>
    <dgm:cxn modelId="{6547F21B-4B40-4EFC-9645-65F52A2734DB}" type="presOf" srcId="{96BDCE4C-9CA2-4B4E-B159-3558160263EA}" destId="{4636CDA9-F06F-4F62-A02F-2168BCC92DC7}" srcOrd="0" destOrd="0" presId="urn:microsoft.com/office/officeart/2005/8/layout/vList2"/>
    <dgm:cxn modelId="{182A5B20-1687-4930-B106-8DC25BC0FC1D}" srcId="{8FFC3AC5-3C22-42CE-8254-77D7AC4A64F3}" destId="{1313F5F2-3F38-4EE2-BDCF-6FBC674A12D2}" srcOrd="0" destOrd="0" parTransId="{4AE5C7A1-9613-4931-AAA6-7E13BF36726C}" sibTransId="{722491E3-E5C8-4B76-AB35-72CA9F11C167}"/>
    <dgm:cxn modelId="{F992726A-CCCC-4A1D-AE66-7CF9537FB397}" type="presOf" srcId="{F42009CA-FCA5-4659-8E84-A1743D90FE29}" destId="{F896C3B5-AEA0-4BFD-9C0B-8FCDB419F34A}" srcOrd="0" destOrd="0" presId="urn:microsoft.com/office/officeart/2005/8/layout/vList2"/>
    <dgm:cxn modelId="{3A2DCE4A-9546-4B7D-B47C-64534BCBBF83}" type="presOf" srcId="{8FFC3AC5-3C22-42CE-8254-77D7AC4A64F3}" destId="{684BE50B-ABEF-46F1-924E-0E6C69CE95BC}" srcOrd="0" destOrd="0" presId="urn:microsoft.com/office/officeart/2005/8/layout/vList2"/>
    <dgm:cxn modelId="{8B1EFD6C-484D-4869-93CB-569A0476708B}" type="presOf" srcId="{67FFFBEC-E1E4-447D-ABEE-B1AA45503F28}" destId="{F3FF6998-636B-4BE3-BF54-E8B45EE52742}" srcOrd="0" destOrd="0" presId="urn:microsoft.com/office/officeart/2005/8/layout/vList2"/>
    <dgm:cxn modelId="{CA76E7B3-DFDB-44B0-AADE-20207934A89F}" srcId="{67FFFBEC-E1E4-447D-ABEE-B1AA45503F28}" destId="{F42009CA-FCA5-4659-8E84-A1743D90FE29}" srcOrd="0" destOrd="0" parTransId="{5FD34412-B47D-48BD-BC03-4EFB5D1EB1D7}" sibTransId="{9A10D3D7-EDE6-4103-9FDA-1FCD5B6AE6C4}"/>
    <dgm:cxn modelId="{A99EC7BC-AE57-40B0-A59F-56271EBE9BF9}" srcId="{96BDCE4C-9CA2-4B4E-B159-3558160263EA}" destId="{67FFFBEC-E1E4-447D-ABEE-B1AA45503F28}" srcOrd="1" destOrd="0" parTransId="{88D08996-CE84-4BB3-8C42-272B97B1E25D}" sibTransId="{F3A7E5ED-3063-40B9-A7E6-D12C5AE2A8F5}"/>
    <dgm:cxn modelId="{E2541CCB-2ABE-4953-B1BF-EEDB39ADB9BA}" type="presOf" srcId="{1313F5F2-3F38-4EE2-BDCF-6FBC674A12D2}" destId="{0B5D86D6-1D77-456C-8FD2-46FF12C48945}" srcOrd="0" destOrd="0" presId="urn:microsoft.com/office/officeart/2005/8/layout/vList2"/>
    <dgm:cxn modelId="{F47850F3-F977-4E10-8A7B-C91F346F3A94}" srcId="{96BDCE4C-9CA2-4B4E-B159-3558160263EA}" destId="{8FFC3AC5-3C22-42CE-8254-77D7AC4A64F3}" srcOrd="0" destOrd="0" parTransId="{9FF9EC72-6C3A-4CC0-987E-8E2C878F4964}" sibTransId="{7A2005D2-3625-41F3-B719-40E36481C1FB}"/>
    <dgm:cxn modelId="{3669DBAD-8334-427F-AC2C-EDE8997F613F}" type="presParOf" srcId="{4636CDA9-F06F-4F62-A02F-2168BCC92DC7}" destId="{684BE50B-ABEF-46F1-924E-0E6C69CE95BC}" srcOrd="0" destOrd="0" presId="urn:microsoft.com/office/officeart/2005/8/layout/vList2"/>
    <dgm:cxn modelId="{A97EA0F6-3D29-4C51-AF5E-D4FDD59A8E47}" type="presParOf" srcId="{4636CDA9-F06F-4F62-A02F-2168BCC92DC7}" destId="{0B5D86D6-1D77-456C-8FD2-46FF12C48945}" srcOrd="1" destOrd="0" presId="urn:microsoft.com/office/officeart/2005/8/layout/vList2"/>
    <dgm:cxn modelId="{8923DEE9-128D-4178-B491-8927A864C54C}" type="presParOf" srcId="{4636CDA9-F06F-4F62-A02F-2168BCC92DC7}" destId="{F3FF6998-636B-4BE3-BF54-E8B45EE52742}" srcOrd="2" destOrd="0" presId="urn:microsoft.com/office/officeart/2005/8/layout/vList2"/>
    <dgm:cxn modelId="{C52EC39D-44C4-4E36-89BD-96222D669864}" type="presParOf" srcId="{4636CDA9-F06F-4F62-A02F-2168BCC92DC7}" destId="{F896C3B5-AEA0-4BFD-9C0B-8FCDB419F34A}" srcOrd="3" destOrd="0" presId="urn:microsoft.com/office/officeart/2005/8/layout/vList2"/>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84BE50B-ABEF-46F1-924E-0E6C69CE95BC}">
      <dsp:nvSpPr>
        <dsp:cNvPr id="0" name=""/>
        <dsp:cNvSpPr/>
      </dsp:nvSpPr>
      <dsp:spPr>
        <a:xfrm>
          <a:off x="0" y="24531"/>
          <a:ext cx="3843655" cy="315899"/>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zh-CN" altLang="en-US" sz="1200" kern="1200"/>
            <a:t>产业链供应链现代化的内涵</a:t>
          </a:r>
        </a:p>
      </dsp:txBody>
      <dsp:txXfrm>
        <a:off x="15421" y="39952"/>
        <a:ext cx="3812813" cy="285057"/>
      </dsp:txXfrm>
    </dsp:sp>
    <dsp:sp modelId="{0B5D86D6-1D77-456C-8FD2-46FF12C48945}">
      <dsp:nvSpPr>
        <dsp:cNvPr id="0" name=""/>
        <dsp:cNvSpPr/>
      </dsp:nvSpPr>
      <dsp:spPr>
        <a:xfrm>
          <a:off x="0" y="340431"/>
          <a:ext cx="3843655" cy="1987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2036" tIns="15240" rIns="85344" bIns="15240" numCol="1" spcCol="1270" anchor="t" anchorCtr="0">
          <a:noAutofit/>
        </a:bodyPr>
        <a:lstStyle/>
        <a:p>
          <a:pPr marL="57150" lvl="1" indent="-57150" algn="l" defTabSz="400050">
            <a:lnSpc>
              <a:spcPct val="90000"/>
            </a:lnSpc>
            <a:spcBef>
              <a:spcPct val="0"/>
            </a:spcBef>
            <a:spcAft>
              <a:spcPct val="20000"/>
            </a:spcAft>
            <a:buChar char="•"/>
          </a:pPr>
          <a:endParaRPr lang="zh-CN" altLang="en-US" sz="900" kern="1200"/>
        </a:p>
      </dsp:txBody>
      <dsp:txXfrm>
        <a:off x="0" y="340431"/>
        <a:ext cx="3843655" cy="198720"/>
      </dsp:txXfrm>
    </dsp:sp>
    <dsp:sp modelId="{F3FF6998-636B-4BE3-BF54-E8B45EE52742}">
      <dsp:nvSpPr>
        <dsp:cNvPr id="0" name=""/>
        <dsp:cNvSpPr/>
      </dsp:nvSpPr>
      <dsp:spPr>
        <a:xfrm>
          <a:off x="0" y="539151"/>
          <a:ext cx="3843655" cy="315899"/>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zh-CN" altLang="en-US" sz="1200" kern="1200"/>
            <a:t>产业链供应链的发展现状</a:t>
          </a:r>
        </a:p>
      </dsp:txBody>
      <dsp:txXfrm>
        <a:off x="15421" y="554572"/>
        <a:ext cx="3812813" cy="285057"/>
      </dsp:txXfrm>
    </dsp:sp>
    <dsp:sp modelId="{F896C3B5-AEA0-4BFD-9C0B-8FCDB419F34A}">
      <dsp:nvSpPr>
        <dsp:cNvPr id="0" name=""/>
        <dsp:cNvSpPr/>
      </dsp:nvSpPr>
      <dsp:spPr>
        <a:xfrm>
          <a:off x="0" y="855050"/>
          <a:ext cx="3843655" cy="1987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2036" tIns="15240" rIns="85344" bIns="15240" numCol="1" spcCol="1270" anchor="t" anchorCtr="0">
          <a:noAutofit/>
        </a:bodyPr>
        <a:lstStyle/>
        <a:p>
          <a:pPr marL="57150" lvl="1" indent="-57150" algn="l" defTabSz="400050">
            <a:lnSpc>
              <a:spcPct val="90000"/>
            </a:lnSpc>
            <a:spcBef>
              <a:spcPct val="0"/>
            </a:spcBef>
            <a:spcAft>
              <a:spcPct val="20000"/>
            </a:spcAft>
            <a:buChar char="•"/>
          </a:pPr>
          <a:endParaRPr lang="zh-CN" altLang="en-US" sz="900" kern="1200"/>
        </a:p>
      </dsp:txBody>
      <dsp:txXfrm>
        <a:off x="0" y="855050"/>
        <a:ext cx="3843655" cy="198720"/>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136</Words>
  <Characters>781</Characters>
  <Application>Microsoft Office Word</Application>
  <DocSecurity>0</DocSecurity>
  <Lines>6</Lines>
  <Paragraphs>1</Paragraphs>
  <ScaleCrop>false</ScaleCrop>
  <Company/>
  <LinksUpToDate>false</LinksUpToDate>
  <CharactersWithSpaces>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史 友浩</dc:creator>
  <cp:keywords/>
  <dc:description/>
  <cp:lastModifiedBy>史 友浩</cp:lastModifiedBy>
  <cp:revision>1</cp:revision>
  <dcterms:created xsi:type="dcterms:W3CDTF">2022-11-20T06:20:00Z</dcterms:created>
  <dcterms:modified xsi:type="dcterms:W3CDTF">2022-11-20T06:59:00Z</dcterms:modified>
</cp:coreProperties>
</file>